
<file path=[Content_Types].xml><?xml version="1.0" encoding="utf-8"?>
<Types xmlns="http://schemas.openxmlformats.org/package/2006/content-types">
  <Default Extension="rels" ContentType="application/vnd.openxmlformats-package.relationships+xml"/>
  <Default Extension="bin" ContentType="application/vnd.openxmlformats-officedocument.oleObject"/>
  <Default Extension="wmf" ContentType="image/x-wmf"/>
  <Default Extension="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4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48"/>
          <w:shd w:fill="auto" w:val="clear"/>
        </w:rPr>
        <w:t xml:space="preserve">                                                                                                                   PARMACIE GÉNÉRALE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1-Définition de la pharmacie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du mot grec pharmakôn signifie à la fois le remède et le poison.</w:t>
      </w:r>
      <w:r>
        <w:object w:dxaOrig="2167" w:dyaOrig="1514">
          <v:rect xmlns:o="urn:schemas-microsoft-com:office:office" xmlns:v="urn:schemas-microsoft-com:vml" id="rectole0000000000" style="width:108.350000pt;height:75.7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C’est une science qui s’intéresse à 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la conception-le mode d’action-la préparation-la dispensation des médicaments.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C’est une branche de la biologie,de la chimie et de la médecine.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2-Définition du médicament 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</w:t>
      </w:r>
      <w:r>
        <w:object w:dxaOrig="1879" w:dyaOrig="1138">
          <v:rect xmlns:o="urn:schemas-microsoft-com:office:office" xmlns:v="urn:schemas-microsoft-com:vml" id="rectole0000000001" style="width:93.950000pt;height:56.9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Il est définit  le code  L511 du cspf 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Une substance ou composition possédant des propriétés curatives ou préventives à l’égard des maladies humaines.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Ainsi que tout produit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pouvant être administrer à l’homme ou l’animal en vue d’établir un diagnostic médical ou restaurer, modifier, corriger une fonction organique.(1)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3-Origine des médicaments 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a-Minérale: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 potassium, le sodium, le chlore, le calcium, le magnésium et le fer sont présent en très faible quantité dans l’organisme.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- Calcium : déficit dans le rachitisme, l’ostéoporose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- Fer : anémie par manque de fer.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-Fluor : fluoration des sels. &lt; 1 mg/jour : protègerait de la carie.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2 mg/jour : risque de fluorose dentaire !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-Iode : hypothyroïdie par manque d’iode. Iode ajoutée au sel. Produits de contraste iodés (radiologie).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- Sels d’or (chrysothérapie)dans les maladies inflammatoires.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b-Végétale :</w:t>
      </w:r>
      <w:r>
        <w:object w:dxaOrig="1570" w:dyaOrig="1514">
          <v:rect xmlns:o="urn:schemas-microsoft-com:office:office" xmlns:v="urn:schemas-microsoft-com:vml" id="rectole0000000002" style="width:78.500000pt;height:75.70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L’utilisation des plantes en thérapeutique(phytothérapie) est très ancienne.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On utilise soit la plante entière en tisane soit par extraction(huiles essentiels)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Beaucoup de principes actifs sont extraits de plantes ex: alcaloïdes(morphine ,quinine) ,hétérosides(digitaliques)</w:t>
      </w:r>
      <w:r>
        <w:object w:dxaOrig="1991" w:dyaOrig="2636">
          <v:rect xmlns:o="urn:schemas-microsoft-com:office:office" xmlns:v="urn:schemas-microsoft-com:vml" id="rectole0000000003" style="width:99.550000pt;height:131.800000pt" o:preferrelative="t" o:ole="">
            <o:lock v:ext="edit"/>
            <v:imagedata xmlns:r="http://schemas.openxmlformats.org/officeDocument/2006/relationships" r:id="docRId7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1. Menthe poivrée (Mentha x piperita)</w:t>
      </w:r>
      <w:r>
        <w:object w:dxaOrig="1847" w:dyaOrig="1183">
          <v:rect xmlns:o="urn:schemas-microsoft-com:office:office" xmlns:v="urn:schemas-microsoft-com:vml" id="rectole0000000004" style="width:92.350000pt;height:59.150000pt" o:preferrelative="t" o:ole="">
            <o:lock v:ext="edit"/>
            <v:imagedata xmlns:r="http://schemas.openxmlformats.org/officeDocument/2006/relationships" r:id="docRId9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Indication principale : syndrome du côlon irritable (SCI) menthe poivrée phytothérapie mal de ventre.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 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2. Gingembre (Zingiber officinalis)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Indication principale : nausées et vomissements.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La morphine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est un  alcaloïde, antalgique majeur , extrait du pavot.</w:t>
      </w:r>
      <w:r>
        <w:object w:dxaOrig="1400" w:dyaOrig="995">
          <v:rect xmlns:o="urn:schemas-microsoft-com:office:office" xmlns:v="urn:schemas-microsoft-com:vml" id="rectole0000000005" style="width:70.000000pt;height:49.750000pt" o:preferrelative="t" o:ole="">
            <o:lock v:ext="edit"/>
            <v:imagedata xmlns:r="http://schemas.openxmlformats.org/officeDocument/2006/relationships" r:id="docRId11" o:title=""/>
          </v:rect>
          <o:OLEObject xmlns:r="http://schemas.openxmlformats.org/officeDocument/2006/relationships" xmlns:o="urn:schemas-microsoft-com:office:office" Type="Embed" ProgID="StaticMetafile" DrawAspect="Content" ObjectID="0000000005" ShapeID="rectole0000000005" r:id="docRId10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L’atropine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est un alcaloïde issu de la belladone.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c-Origine animale 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Il existe des médicaments issus de source animale tel que l’insuline,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héparine (anticoagulant extraite à partir de l’intestin grêle de porc, mouton)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hélicidine (bave d’éscargot, antitussif broncho-relaxant)</w:t>
      </w:r>
      <w:r>
        <w:object w:dxaOrig="1437" w:dyaOrig="559">
          <v:rect xmlns:o="urn:schemas-microsoft-com:office:office" xmlns:v="urn:schemas-microsoft-com:vml" id="rectole0000000006" style="width:71.850000pt;height:27.950000pt" o:preferrelative="t" o:ole="">
            <o:lock v:ext="edit"/>
            <v:imagedata xmlns:r="http://schemas.openxmlformats.org/officeDocument/2006/relationships" r:id="docRId13" o:title=""/>
          </v:rect>
          <o:OLEObject xmlns:r="http://schemas.openxmlformats.org/officeDocument/2006/relationships" xmlns:o="urn:schemas-microsoft-com:office:office" Type="Embed" ProgID="StaticMetafile" DrawAspect="Content" ObjectID="0000000006" ShapeID="rectole0000000006" r:id="docRId12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  <w:t xml:space="preserve">d-Origine synthétique et biotechnologie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Origine synthétique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Ce sont des copies de substances existantes ou synthèse de nouvelles molécules.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Biotechnologie: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techniques utilisant des êtres vivants(micro-organismes ,animaux , plantes après modification de leurs caractéristiques génétiques pour la fabrication de médicaments.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40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40"/>
          <w:shd w:fill="auto" w:val="clear"/>
        </w:rPr>
        <w:t xml:space="preserve">4-La pharmacie galénique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Formes médicamenteuses: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1-Les médicaments solides: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Comprimés enrobés</w:t>
      </w:r>
      <w:r>
        <w:object w:dxaOrig="1680" w:dyaOrig="564">
          <v:rect xmlns:o="urn:schemas-microsoft-com:office:office" xmlns:v="urn:schemas-microsoft-com:vml" id="rectole0000000007" style="width:84.000000pt;height:28.200000pt" o:preferrelative="t" o:ole="">
            <o:lock v:ext="edit"/>
            <v:imagedata xmlns:r="http://schemas.openxmlformats.org/officeDocument/2006/relationships" r:id="docRId15" o:title=""/>
          </v:rect>
          <o:OLEObject xmlns:r="http://schemas.openxmlformats.org/officeDocument/2006/relationships" xmlns:o="urn:schemas-microsoft-com:office:office" Type="Embed" ProgID="StaticMetafile" DrawAspect="Content" ObjectID="0000000007" ShapeID="rectole0000000007" r:id="docRId14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Gélules:</w:t>
      </w:r>
      <w:r>
        <w:object w:dxaOrig="2333" w:dyaOrig="785">
          <v:rect xmlns:o="urn:schemas-microsoft-com:office:office" xmlns:v="urn:schemas-microsoft-com:vml" id="rectole0000000008" style="width:116.650000pt;height:39.250000pt" o:preferrelative="t" o:ole="">
            <o:lock v:ext="edit"/>
            <v:imagedata xmlns:r="http://schemas.openxmlformats.org/officeDocument/2006/relationships" r:id="docRId17" o:title=""/>
          </v:rect>
          <o:OLEObject xmlns:r="http://schemas.openxmlformats.org/officeDocument/2006/relationships" xmlns:o="urn:schemas-microsoft-com:office:office" Type="Embed" ProgID="StaticMetafile" DrawAspect="Content" ObjectID="0000000008" ShapeID="rectole0000000008" r:id="docRId16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Capsules:</w:t>
      </w:r>
      <w:r>
        <w:object w:dxaOrig="2068" w:dyaOrig="717">
          <v:rect xmlns:o="urn:schemas-microsoft-com:office:office" xmlns:v="urn:schemas-microsoft-com:vml" id="rectole0000000009" style="width:103.400000pt;height:35.850000pt" o:preferrelative="t" o:ole="">
            <o:lock v:ext="edit"/>
            <v:imagedata xmlns:r="http://schemas.openxmlformats.org/officeDocument/2006/relationships" r:id="docRId19" o:title=""/>
          </v:rect>
          <o:OLEObject xmlns:r="http://schemas.openxmlformats.org/officeDocument/2006/relationships" xmlns:o="urn:schemas-microsoft-com:office:office" Type="Embed" ProgID="StaticMetafile" DrawAspect="Content" ObjectID="0000000009" ShapeID="rectole0000000009" r:id="docRId18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Poudre à reconstituer: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Les médicaments liquides: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Les sirops: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Les solutions ou soluté buvable: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Suspension buvables: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Formes injectables: préparations  stériles à perfuser ou à injecter (parentérales) sous forme de: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      1- Solution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IM,IV,SC,ID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    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2- Suspension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(poudre/liq) idm sauf IV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Ex :insuline ,corticoïdes retard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NB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: bien agiter avant injection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     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3-Émulsion (H/E)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: IV deux liquides Non miscibles 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NB: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ne rien rajouter dans une émulsion (psychiatrie).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Les formes inj : stériles, PH proche du PH sanguin ,isotonique (même  Pression  osmotique ,G5,NaCl 0,9%),absence de particules.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Les Médicaments appliqués sur les muqueuses: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1-Oculaire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2-Sublinguale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3-Pulmonaire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4-ORL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5-Rectales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6-vaginale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5-Pharmacodynamie générale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Définition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décrit les effets qu'un principe actif produit sur l'organisme : c'est l'étude détaillée de l'interaction entre récepteur et substance active. Cette réponse est une composante de l'effet thérapeutique recherché.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Les voies d’administrations 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Voie cutano-muqueuse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désigne une absorption par la peau, les muqueuses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les  patchs, les gels, les crèmes, les  pommades, les lotions, les collyres, les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sprays , les gouttes ou encore les ovules.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Voie entérale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désigne une absorption par le tube digestif (buccale ,orale ,rectale)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Voie parentérale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d'introduction d'un médicament dans l'organisme autre que par la voie digestive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Au niveau de la peau: SC/ID</w:t>
      </w:r>
      <w:r>
        <w:object w:dxaOrig="3516" w:dyaOrig="1734">
          <v:rect xmlns:o="urn:schemas-microsoft-com:office:office" xmlns:v="urn:schemas-microsoft-com:vml" id="rectole0000000010" style="width:175.800000pt;height:86.700000pt" o:preferrelative="t" o:ole="">
            <o:lock v:ext="edit"/>
            <v:imagedata xmlns:r="http://schemas.openxmlformats.org/officeDocument/2006/relationships" r:id="docRId21" o:title=""/>
          </v:rect>
          <o:OLEObject xmlns:r="http://schemas.openxmlformats.org/officeDocument/2006/relationships" xmlns:o="urn:schemas-microsoft-com:office:office" Type="Embed" ProgID="StaticMetafile" DrawAspect="Content" ObjectID="0000000010" ShapeID="rectole0000000010" r:id="docRId20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Réseaux de liquides biologiques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: directe (seringue) IV/IA/epidurale/intra rachidien</w:t>
      </w:r>
      <w:r>
        <w:object w:dxaOrig="1181" w:dyaOrig="1061">
          <v:rect xmlns:o="urn:schemas-microsoft-com:office:office" xmlns:v="urn:schemas-microsoft-com:vml" id="rectole0000000011" style="width:59.050000pt;height:53.050000pt" o:preferrelative="t" o:ole="">
            <o:lock v:ext="edit"/>
            <v:imagedata xmlns:r="http://schemas.openxmlformats.org/officeDocument/2006/relationships" r:id="docRId23" o:title=""/>
          </v:rect>
          <o:OLEObject xmlns:r="http://schemas.openxmlformats.org/officeDocument/2006/relationships" xmlns:o="urn:schemas-microsoft-com:office:office" Type="Embed" ProgID="StaticMetafile" DrawAspect="Content" ObjectID="0000000011" ShapeID="rectole0000000011" r:id="docRId22"/>
        </w:object>
      </w:r>
      <w:r>
        <w:object w:dxaOrig="2698" w:dyaOrig="1205">
          <v:rect xmlns:o="urn:schemas-microsoft-com:office:office" xmlns:v="urn:schemas-microsoft-com:vml" id="rectole0000000012" style="width:134.900000pt;height:60.250000pt" o:preferrelative="t" o:ole="">
            <o:lock v:ext="edit"/>
            <v:imagedata xmlns:r="http://schemas.openxmlformats.org/officeDocument/2006/relationships" r:id="docRId25" o:title=""/>
          </v:rect>
          <o:OLEObject xmlns:r="http://schemas.openxmlformats.org/officeDocument/2006/relationships" xmlns:o="urn:schemas-microsoft-com:office:office" Type="Embed" ProgID="StaticMetafile" DrawAspect="Content" ObjectID="0000000012" ShapeID="rectole0000000012" r:id="docRId24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indirecte : par perfusion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Intramusculaire: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intra cardiaque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Les espaces virtuels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intra pleurale, intra péritonéal.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6-Destinée des médicaments dans l’organisme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Absorption: passage du médicament dans la circulation à partir de son lieu d’administration.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Diffusion : dans les tissus en fonction : 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Métabolisme: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Élimination: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7-Variation de l’action du médicament: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Action sur une enzym.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Action sur une synthèse de MM.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Action sur un phénomène de transport.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Action au niveau de récepteurs.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object w:dxaOrig="8018" w:dyaOrig="5308">
          <v:rect xmlns:o="urn:schemas-microsoft-com:office:office" xmlns:v="urn:schemas-microsoft-com:vml" id="rectole0000000013" style="width:400.900000pt;height:265.400000pt" o:preferrelative="t" o:ole="">
            <o:lock v:ext="edit"/>
            <v:imagedata xmlns:r="http://schemas.openxmlformats.org/officeDocument/2006/relationships" r:id="docRId27" o:title=""/>
          </v:rect>
          <o:OLEObject xmlns:r="http://schemas.openxmlformats.org/officeDocument/2006/relationships" xmlns:o="urn:schemas-microsoft-com:office:office" Type="Embed" ProgID="StaticMetafile" DrawAspect="Content" ObjectID="0000000013" ShapeID="rectole0000000013" r:id="docRId26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object w:dxaOrig="5549" w:dyaOrig="4545">
          <v:rect xmlns:o="urn:schemas-microsoft-com:office:office" xmlns:v="urn:schemas-microsoft-com:vml" id="rectole0000000014" style="width:277.450000pt;height:227.250000pt" o:preferrelative="t" o:ole="">
            <o:lock v:ext="edit"/>
            <v:imagedata xmlns:r="http://schemas.openxmlformats.org/officeDocument/2006/relationships" r:id="docRId29" o:title=""/>
          </v:rect>
          <o:OLEObject xmlns:r="http://schemas.openxmlformats.org/officeDocument/2006/relationships" xmlns:o="urn:schemas-microsoft-com:office:office" Type="Embed" ProgID="StaticMetafile" DrawAspect="Content" ObjectID="0000000014" ShapeID="rectole0000000014" r:id="docRId28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8-Toxicité des médicaments 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Définition: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ensembles de manifestation toxique et indésirable consécutive à l’administration d’un médicament.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Diffèrent types: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Toxicité aigue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Toxicité chronique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Effet tératogène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Risque mutagène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Risque cancérigène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Dépendance au médicament.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Effet indésirables prévisibles et non prévisibles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 9-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  <w:t xml:space="preserve">Médicaments à usage externe et interne 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Externe :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qui s'utilise en application sur la peau, qui ne peut être ni absorbé ni introduit dans l'organisme.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Interne :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médicaments à introduire dans l'organisme par voie buccale, rectale ou parentérale.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  <w:t xml:space="preserve">10-Pharmacie hospitalière 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C’est une branche de la pharmacie se pratiquant à l’hôpital ou une structure de soins.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Elle assure la gestion des produits pharmaceutiques, approvisionnement, préparation, stockage, distribution et dispensation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  <w:t xml:space="preserve">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Chaque service à sa propre pharmacie de la quelle peut se procurer les médicaments.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Une armoire à pharmacie est une armoire dans laquelle sont placés les médicaments fermant à clef, transmission de clé se fait selon une procédure écrite.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11-Législation pharmaceutique 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Définition :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ensembles de lois et de règlements  rassemblés dans le code de la santé publique.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Réglementation des substances vénéneuses: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La législation réglemente la détention et la délivrance de ces substances. Une substance vénéneuse est une substance qui manifeste une toxicité à partir d'une dose relativement faible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12-Substances et préparations vénéneuses: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Les substances vénéneuses sont classées en 3 catégories 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- Liste 1 : produits présentant un risque élevé pour la santé ou toxique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- Liste 2 : produits présentant un risque limité ou produits nocifs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- Stupéfiants : produits engendrant une toxicomanie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  <w:t xml:space="preserve">Médicaments inscrits à la liste1et 2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Sur l'étiquette doit apparaitre 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 nom de la substance Le nom et l'adresse du fabriquant Le symbole d'identification de la catégorie à laquelle la substance appartient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, Les phrases types concernant les risques liés à l'emploi et les conseils de prudence.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A l’hôpital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Les prescripteurs sont les médecins diplômé inscrit à l’ordre, les internes et les résidents en médecine ayant reçu délégation des médecins dont ils dépendent. La liste des personnes habilitées est fournie par le directeur de l’hôpital à la pharmacie.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Les prescriptions sont individuelle, faite par écrit, datée et signée.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Stockage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Dans les services de soins hospitaliers, dans des locaux ou en armoire fermant à clef.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La surveillante fixe en accord avec le pharmacien les modalités de détention, la mise à disposition et transmission des clefs selon une procédure écrite.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Pour le stock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32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 pharmacien et le médecin responsable détermine la dotation des médicaments : une liste quantitative et qualitative de médicaments révisée tous les ans et affichée dans l’armoire.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Médicaments stupéfiants:</w:t>
      </w:r>
    </w:p>
    <w:p>
      <w:pPr>
        <w:numPr>
          <w:ilvl w:val="0"/>
          <w:numId w:val="2"/>
        </w:numPr>
        <w:spacing w:before="0" w:after="200" w:line="276"/>
        <w:ind w:right="0" w:left="720" w:hanging="36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A l’hôpital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Le prescripteur autorisé est le médecin diplômé.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Les documents à remplir dans les services sont pour chaque produit :</w:t>
        <w:br/>
        <w:t xml:space="preserve">1 relevé nominatif d’utilisation sur lequel est inscrit à chaque administration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: Date , heure, nom / prénom du malade, nom du produit, quantité administrée, nom du prescripteur et le nom et la signature de l’infirmière.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     2) Stockage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Dans les pharmacies d’officine, il faut un coffre-fort avec alarme. Dans les services, ces produits sont stockés dans un compartiment banalisé, fermé à clef dans l’armoire à médicament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6"/>
          <w:shd w:fill="auto" w:val="clear"/>
        </w:rPr>
        <w:t xml:space="preserve">12-Les dangers de l’automédication 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Définition :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consiste pour les individus à soigner  leurs maladies grâce à des médicaments  autorisés, accessibles sans ordonnance, sûrs et efficace dans les conditions d’utilisation indiquées ».OMS.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•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retard de diagnostic.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•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la prise de m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édicaments dans le cadre d'une automédication peut masquer certains symptômes.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•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fausser l'interpr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étation des résultats biologiques.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•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se soigner seul, avec des m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édicaments non appropriés, peut entrainer d'autres maladies.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•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aggravation des maux.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2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2"/>
          <w:shd w:fill="auto" w:val="clear"/>
        </w:rPr>
        <w:t xml:space="preserve">Référence :</w:t>
      </w: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2"/>
          <w:shd w:fill="auto" w:val="clear"/>
        </w:rPr>
        <w:t xml:space="preserve">(1) pharmacologie Mauric moulin ,antoine coquerel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2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</w:lvl>
  </w:abstractNum>
  <w:num w:numId="2">
    <w:abstractNumId w:val="0"/>
  </w:num>
</w:numbering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8.wmf" Id="docRId17" Type="http://schemas.openxmlformats.org/officeDocument/2006/relationships/image" /><Relationship Target="embeddings/oleObject12.bin" Id="docRId24" Type="http://schemas.openxmlformats.org/officeDocument/2006/relationships/oleObject" /><Relationship Target="media/image3.wmf" Id="docRId7" Type="http://schemas.openxmlformats.org/officeDocument/2006/relationships/image" /><Relationship Target="embeddings/oleObject7.bin" Id="docRId14" Type="http://schemas.openxmlformats.org/officeDocument/2006/relationships/oleObject" /><Relationship Target="media/image11.wmf" Id="docRId23" Type="http://schemas.openxmlformats.org/officeDocument/2006/relationships/image" /><Relationship Target="embeddings/oleObject3.bin" Id="docRId6" Type="http://schemas.openxmlformats.org/officeDocument/2006/relationships/oleObject" /><Relationship Target="media/image0.wmf" Id="docRId1" Type="http://schemas.openxmlformats.org/officeDocument/2006/relationships/image" /><Relationship Target="media/image7.wmf" Id="docRId15" Type="http://schemas.openxmlformats.org/officeDocument/2006/relationships/image" /><Relationship Target="embeddings/oleObject11.bin" Id="docRId22" Type="http://schemas.openxmlformats.org/officeDocument/2006/relationships/oleObject" /><Relationship Target="media/image4.wmf" Id="docRId9" Type="http://schemas.openxmlformats.org/officeDocument/2006/relationships/image" /><Relationship Target="embeddings/oleObject0.bin" Id="docRId0" Type="http://schemas.openxmlformats.org/officeDocument/2006/relationships/oleObject" /><Relationship Target="embeddings/oleObject6.bin" Id="docRId12" Type="http://schemas.openxmlformats.org/officeDocument/2006/relationships/oleObject" /><Relationship Target="media/image10.wmf" Id="docRId21" Type="http://schemas.openxmlformats.org/officeDocument/2006/relationships/image" /><Relationship Target="media/image14.wmf" Id="docRId29" Type="http://schemas.openxmlformats.org/officeDocument/2006/relationships/image" /><Relationship Target="embeddings/oleObject4.bin" Id="docRId8" Type="http://schemas.openxmlformats.org/officeDocument/2006/relationships/oleObject" /><Relationship Target="media/image6.wmf" Id="docRId13" Type="http://schemas.openxmlformats.org/officeDocument/2006/relationships/image" /><Relationship Target="embeddings/oleObject10.bin" Id="docRId20" Type="http://schemas.openxmlformats.org/officeDocument/2006/relationships/oleObject" /><Relationship Target="embeddings/oleObject14.bin" Id="docRId28" Type="http://schemas.openxmlformats.org/officeDocument/2006/relationships/oleObject" /><Relationship Target="media/image1.wmf" Id="docRId3" Type="http://schemas.openxmlformats.org/officeDocument/2006/relationships/image" /><Relationship Target="embeddings/oleObject5.bin" Id="docRId10" Type="http://schemas.openxmlformats.org/officeDocument/2006/relationships/oleObject" /><Relationship Target="embeddings/oleObject9.bin" Id="docRId18" Type="http://schemas.openxmlformats.org/officeDocument/2006/relationships/oleObject" /><Relationship Target="embeddings/oleObject1.bin" Id="docRId2" Type="http://schemas.openxmlformats.org/officeDocument/2006/relationships/oleObject" /><Relationship Target="media/image13.wmf" Id="docRId27" Type="http://schemas.openxmlformats.org/officeDocument/2006/relationships/image" /><Relationship Target="numbering.xml" Id="docRId30" Type="http://schemas.openxmlformats.org/officeDocument/2006/relationships/numbering" /><Relationship Target="media/image5.wmf" Id="docRId11" Type="http://schemas.openxmlformats.org/officeDocument/2006/relationships/image" /><Relationship Target="media/image9.wmf" Id="docRId19" Type="http://schemas.openxmlformats.org/officeDocument/2006/relationships/image" /><Relationship Target="embeddings/oleObject13.bin" Id="docRId26" Type="http://schemas.openxmlformats.org/officeDocument/2006/relationships/oleObject" /><Relationship Target="styles.xml" Id="docRId31" Type="http://schemas.openxmlformats.org/officeDocument/2006/relationships/styles" /><Relationship Target="media/image2.wmf" Id="docRId5" Type="http://schemas.openxmlformats.org/officeDocument/2006/relationships/image" /><Relationship Target="embeddings/oleObject8.bin" Id="docRId16" Type="http://schemas.openxmlformats.org/officeDocument/2006/relationships/oleObject" /><Relationship Target="media/image12.wmf" Id="docRId25" Type="http://schemas.openxmlformats.org/officeDocument/2006/relationships/image" /><Relationship Target="embeddings/oleObject2.bin" Id="docRId4" Type="http://schemas.openxmlformats.org/officeDocument/2006/relationships/oleObject" /></Relationships>
</file>